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CF" w:rsidRDefault="003B2563">
      <w:pPr>
        <w:rPr>
          <w:b/>
          <w:sz w:val="32"/>
        </w:rPr>
      </w:pPr>
      <w:bookmarkStart w:id="0" w:name="_GoBack"/>
      <w:bookmarkEnd w:id="0"/>
      <w:r w:rsidRPr="003B2563">
        <w:rPr>
          <w:b/>
          <w:sz w:val="32"/>
        </w:rPr>
        <w:t>At f</w:t>
      </w:r>
      <w:r w:rsidR="00B03DDA" w:rsidRPr="003B2563">
        <w:rPr>
          <w:b/>
          <w:sz w:val="32"/>
        </w:rPr>
        <w:t>ilosofere over SYND</w:t>
      </w:r>
      <w:r>
        <w:rPr>
          <w:b/>
          <w:sz w:val="32"/>
        </w:rPr>
        <w:t xml:space="preserve"> </w:t>
      </w:r>
      <w:r w:rsidRPr="003B2563">
        <w:rPr>
          <w:b/>
          <w:sz w:val="32"/>
        </w:rPr>
        <w:t>i 6. klasse</w:t>
      </w:r>
    </w:p>
    <w:p w:rsidR="00424718" w:rsidRDefault="00424718">
      <w:pPr>
        <w:rPr>
          <w:b/>
          <w:sz w:val="32"/>
        </w:rPr>
      </w:pPr>
    </w:p>
    <w:p w:rsidR="00424718" w:rsidRPr="00424718" w:rsidRDefault="00424718">
      <w:pPr>
        <w:rPr>
          <w:i/>
          <w:sz w:val="24"/>
        </w:rPr>
      </w:pPr>
      <w:r w:rsidRPr="00424718">
        <w:rPr>
          <w:i/>
          <w:sz w:val="24"/>
        </w:rPr>
        <w:t xml:space="preserve">Af Lærke Groth og Dorete Kallesøe, </w:t>
      </w:r>
      <w:r>
        <w:rPr>
          <w:i/>
          <w:sz w:val="24"/>
        </w:rPr>
        <w:t xml:space="preserve">undervisere ved læreruddannelsen og stiftere af </w:t>
      </w:r>
      <w:r w:rsidRPr="00424718">
        <w:rPr>
          <w:i/>
          <w:sz w:val="24"/>
        </w:rPr>
        <w:t>Filosofipatruljen</w:t>
      </w:r>
    </w:p>
    <w:p w:rsidR="000D756B" w:rsidRDefault="000D756B">
      <w:pPr>
        <w:rPr>
          <w:b/>
          <w:sz w:val="24"/>
        </w:rPr>
      </w:pPr>
    </w:p>
    <w:p w:rsidR="00B03DDA" w:rsidRDefault="00B03DDA">
      <w:r>
        <w:t xml:space="preserve">Der tales mere og mere om Filosofi med børn. Nu er selv universiteterne begyndt at komme med. På </w:t>
      </w:r>
      <w:r w:rsidR="0002356C">
        <w:t>S</w:t>
      </w:r>
      <w:r>
        <w:t xml:space="preserve">yddansk </w:t>
      </w:r>
      <w:r w:rsidR="0002356C">
        <w:t>U</w:t>
      </w:r>
      <w:r>
        <w:t>niversitet har der i det sidste års tid kørt et forskningsprojekt, hvor filosofi</w:t>
      </w:r>
      <w:r w:rsidR="00D42754">
        <w:t>studerende filosoferer med</w:t>
      </w:r>
      <w:r>
        <w:t xml:space="preserve"> skoleklasser. Vist nok til begges fornøjelse! Vi kan kun håbe, at fænomenet får e</w:t>
      </w:r>
      <w:r w:rsidR="005F3110">
        <w:t>ndnu større bevågenhed nu – også</w:t>
      </w:r>
      <w:r>
        <w:t xml:space="preserve"> i forskerkredse.</w:t>
      </w:r>
    </w:p>
    <w:p w:rsidR="00B03DDA" w:rsidRDefault="00B03DDA">
      <w:r>
        <w:t>Filosofi med børn har ikke desto mindre længe været en del af undervisningen i kristendomskundskab. På nogle skoler mere end på andre, for det er jo ikke</w:t>
      </w:r>
      <w:r w:rsidR="007C00D6">
        <w:t xml:space="preserve"> umiddelbart nemt at filosofere. At kristendomskundskab stadig er det fag med dårligst linjefagsdækning, gør det heller ikke lettere!</w:t>
      </w:r>
    </w:p>
    <w:p w:rsidR="007C00D6" w:rsidRDefault="007C00D6">
      <w:r>
        <w:t xml:space="preserve">I denne artikel vil vi forsøge at hjælpe alle kristendomslærere til at filosofere noget mere i undervisningen </w:t>
      </w:r>
      <w:r w:rsidR="009C2BE1">
        <w:t>ved at give ideer til,</w:t>
      </w:r>
      <w:r>
        <w:t xml:space="preserve"> hvordan man kan forberede sig filosofisk</w:t>
      </w:r>
      <w:r w:rsidR="00306C19">
        <w:t>, lede elevernes samtale filosofisk</w:t>
      </w:r>
      <w:r>
        <w:t xml:space="preserve"> og inddrage forskellige filosofiske aktiviteter i undervisningen, som vækker til såvel refleksion som motivation!</w:t>
      </w:r>
    </w:p>
    <w:p w:rsidR="000C2296" w:rsidRDefault="000C2296"/>
    <w:p w:rsidR="005263BD" w:rsidRDefault="005263BD"/>
    <w:p w:rsidR="001A6A1F" w:rsidRDefault="000B19E1">
      <w:pPr>
        <w:rPr>
          <w:b/>
        </w:rPr>
      </w:pPr>
      <w:r>
        <w:rPr>
          <w:b/>
        </w:rPr>
        <w:t>Mål for undervisning i synd og skyld i 6. kl.</w:t>
      </w:r>
    </w:p>
    <w:p w:rsidR="000B19E1" w:rsidRDefault="000B19E1">
      <w:pPr>
        <w:rPr>
          <w:b/>
        </w:rPr>
      </w:pPr>
    </w:p>
    <w:p w:rsidR="001A6A1F" w:rsidRPr="00306C19" w:rsidRDefault="00031854">
      <w:r>
        <w:t>Selv om</w:t>
      </w:r>
      <w:r w:rsidR="0083677D" w:rsidRPr="00306C19">
        <w:t xml:space="preserve"> </w:t>
      </w:r>
      <w:r>
        <w:t>bindingerne til</w:t>
      </w:r>
      <w:r w:rsidRPr="00306C19">
        <w:t xml:space="preserve"> </w:t>
      </w:r>
      <w:r w:rsidR="0083677D" w:rsidRPr="00306C19">
        <w:t>fælles</w:t>
      </w:r>
      <w:r>
        <w:t xml:space="preserve"> mål nu er løsnet</w:t>
      </w:r>
      <w:r w:rsidR="00B711D9" w:rsidRPr="00306C19">
        <w:t>, er det væsentligt at gøre sig</w:t>
      </w:r>
      <w:r>
        <w:t xml:space="preserve"> tanker om, hvor man</w:t>
      </w:r>
      <w:r w:rsidR="001A6A1F" w:rsidRPr="00306C19">
        <w:t xml:space="preserve"> gerne vil hen med undervisningen.</w:t>
      </w:r>
    </w:p>
    <w:p w:rsidR="00E74110" w:rsidRPr="00306C19" w:rsidRDefault="00B71A6E" w:rsidP="00E74110">
      <w:r w:rsidRPr="00306C19">
        <w:t>Vi vil (inspireret af Fællesmål)</w:t>
      </w:r>
      <w:r w:rsidR="00B711D9" w:rsidRPr="00306C19">
        <w:t xml:space="preserve"> vælge den enkle målsætning, at eleverne kan redegøre for de centrale grundbegreber i kristendommen, s</w:t>
      </w:r>
      <w:r w:rsidR="00E74110" w:rsidRPr="00306C19">
        <w:t>y</w:t>
      </w:r>
      <w:r w:rsidR="00B711D9" w:rsidRPr="00306C19">
        <w:t xml:space="preserve">nd, skyld og skam; give begrundede bud på en tolkning af </w:t>
      </w:r>
      <w:r w:rsidRPr="00306C19">
        <w:t>Lignelsen om tolderen og fa</w:t>
      </w:r>
      <w:r w:rsidR="00E74110" w:rsidRPr="00306C19">
        <w:t>risæeren</w:t>
      </w:r>
      <w:r w:rsidR="00B711D9" w:rsidRPr="00306C19">
        <w:t xml:space="preserve"> samt forholde sig til de grun</w:t>
      </w:r>
      <w:r w:rsidR="00031854">
        <w:t xml:space="preserve">dlæggende tilværelsesspørgsmål: </w:t>
      </w:r>
      <w:r w:rsidR="00E74110" w:rsidRPr="00306C19">
        <w:t>Hvad er synd? Hvad er en synder? Hvem bestemmer, hvad der er syndigt? Er alle syndere?</w:t>
      </w:r>
    </w:p>
    <w:p w:rsidR="00E74110" w:rsidRDefault="00E74110"/>
    <w:p w:rsidR="001A6A1F" w:rsidRDefault="001A6A1F"/>
    <w:p w:rsidR="00384649" w:rsidRDefault="000B19E1">
      <w:pPr>
        <w:rPr>
          <w:b/>
        </w:rPr>
      </w:pPr>
      <w:r>
        <w:rPr>
          <w:b/>
        </w:rPr>
        <w:t>Begrebsanalyse</w:t>
      </w:r>
    </w:p>
    <w:p w:rsidR="000B19E1" w:rsidRPr="00AC5388" w:rsidRDefault="000B19E1">
      <w:pPr>
        <w:rPr>
          <w:b/>
        </w:rPr>
      </w:pPr>
    </w:p>
    <w:p w:rsidR="00384649" w:rsidRDefault="007330F8">
      <w:r>
        <w:t>Det er</w:t>
      </w:r>
      <w:r w:rsidR="00384649">
        <w:t xml:space="preserve"> vigtigt, at læreren har en forhåndsdefinition af de begreber klar, som hun vil pr</w:t>
      </w:r>
      <w:r w:rsidR="00E74110">
        <w:t>æsentere eleverne for. Og det</w:t>
      </w:r>
      <w:r w:rsidR="00384649">
        <w:t xml:space="preserve"> er ikke altid det nemmeste. Som hjælp kan læreren betjene sig af ”Begrebsnørden” </w:t>
      </w:r>
      <w:r w:rsidR="00384649" w:rsidRPr="00E74183">
        <w:rPr>
          <w:highlight w:val="yellow"/>
        </w:rPr>
        <w:t xml:space="preserve">(se billede </w:t>
      </w:r>
      <w:r w:rsidR="000132DB" w:rsidRPr="00E74183">
        <w:rPr>
          <w:highlight w:val="yellow"/>
        </w:rPr>
        <w:t xml:space="preserve">1 </w:t>
      </w:r>
      <w:r w:rsidR="00384649" w:rsidRPr="00E74183">
        <w:rPr>
          <w:highlight w:val="yellow"/>
        </w:rPr>
        <w:t>med udfyldt Nørd)</w:t>
      </w:r>
      <w:r w:rsidR="00384649">
        <w:t>, som vi har udviklet til at komme rundt om et filosofisk/religiøst begreb.</w:t>
      </w:r>
      <w:r>
        <w:t xml:space="preserve"> ”Begrebsnørden” kan også udfyldes sammen med eleverne, men hav </w:t>
      </w:r>
      <w:r w:rsidR="000B19E1">
        <w:t xml:space="preserve">selv </w:t>
      </w:r>
      <w:r>
        <w:t>ideer og mulige definitioner klar.</w:t>
      </w:r>
    </w:p>
    <w:p w:rsidR="00384649" w:rsidRDefault="00384649">
      <w:r>
        <w:t>Vi forestiller os, at man i dag i definitionen af synd kommer til at lægge sig tæt op ad begrebet skyld, som eleverne i højere grad kan relatere til. Men også Skam og (dårlig) samvittighed kan komme på banen.</w:t>
      </w:r>
    </w:p>
    <w:p w:rsidR="00050A9D" w:rsidRDefault="007330F8">
      <w:r>
        <w:t xml:space="preserve">Vi vover her at </w:t>
      </w:r>
      <w:r w:rsidR="00050A9D">
        <w:t>definere de 3 begreber i forhold til hinanden (ud over den dagligsproglige brug af begreberne, er vi inspireret af Den store danske Encyklopædi</w:t>
      </w:r>
      <w:r w:rsidR="000B19E1">
        <w:t>, som er et nyttigt værktøj for filosoffen</w:t>
      </w:r>
      <w:r w:rsidR="00050A9D">
        <w:t>):</w:t>
      </w:r>
    </w:p>
    <w:p w:rsidR="00050A9D" w:rsidRPr="00AC5388" w:rsidRDefault="00050A9D" w:rsidP="00050A9D">
      <w:r w:rsidRPr="00AC5388">
        <w:t>SYND: bruges i religiøs termin</w:t>
      </w:r>
      <w:r w:rsidR="00E74110">
        <w:t>ologi. Handling, der skiller mennesket</w:t>
      </w:r>
      <w:r w:rsidRPr="00AC5388">
        <w:t xml:space="preserve"> fra Gud. Når mennesket overtræder Guds bud og kun søger sit eget. </w:t>
      </w:r>
    </w:p>
    <w:p w:rsidR="00050A9D" w:rsidRPr="00AC5388" w:rsidRDefault="00050A9D" w:rsidP="00050A9D">
      <w:r w:rsidRPr="00AC5388">
        <w:t>SKYLD: det ansvar et menneske pådrager sig ved at overtræde eller undlade</w:t>
      </w:r>
      <w:r w:rsidR="00E74110">
        <w:t xml:space="preserve"> at efterleve</w:t>
      </w:r>
      <w:r w:rsidRPr="00AC5388">
        <w:t xml:space="preserve"> regler. Juridisk eller </w:t>
      </w:r>
      <w:r w:rsidR="00E74110">
        <w:t>moralsk (skrevne eller uskrevne regler</w:t>
      </w:r>
      <w:r w:rsidRPr="00AC5388">
        <w:t xml:space="preserve">). </w:t>
      </w:r>
    </w:p>
    <w:p w:rsidR="00050A9D" w:rsidRPr="00AC5388" w:rsidRDefault="00050A9D" w:rsidP="00050A9D">
      <w:r w:rsidRPr="00AC5388">
        <w:t xml:space="preserve">SKYLDFØLELSE: </w:t>
      </w:r>
      <w:r w:rsidR="00E74110">
        <w:t xml:space="preserve">følelsen af skyld </w:t>
      </w:r>
      <w:r w:rsidRPr="00AC5388">
        <w:t xml:space="preserve">er personlig og behøver ikke </w:t>
      </w:r>
      <w:r w:rsidR="00031854">
        <w:t xml:space="preserve">være </w:t>
      </w:r>
      <w:r w:rsidRPr="00AC5388">
        <w:t>afhængig af, hvorvidt overtrædelsen går ud over andre, eller andre kender til overtrædelsen</w:t>
      </w:r>
    </w:p>
    <w:p w:rsidR="00050A9D" w:rsidRPr="00AC5388" w:rsidRDefault="00050A9D" w:rsidP="00050A9D">
      <w:r w:rsidRPr="00AC5388">
        <w:t xml:space="preserve">UND-SKYLD: </w:t>
      </w:r>
      <w:r w:rsidR="00E74110">
        <w:t xml:space="preserve">Man siger ”Undskyld” og </w:t>
      </w:r>
      <w:r w:rsidRPr="00AC5388">
        <w:t>erkender og fortryder sin overtrædelse over for et andet menneske.</w:t>
      </w:r>
      <w:r w:rsidRPr="00AC5388">
        <w:br/>
        <w:t xml:space="preserve">SKAM: Skam er tæt på skyldfølelsen, men aktiveres typisk af omverdens krav. Man </w:t>
      </w:r>
      <w:r w:rsidR="00E74110">
        <w:t xml:space="preserve">skammer sig, hvis man </w:t>
      </w:r>
      <w:r w:rsidRPr="00AC5388">
        <w:t xml:space="preserve">føler latterliggørelse, tab af anseelse eller mangel på evne til at kunne leve op til omverdens krav. </w:t>
      </w:r>
    </w:p>
    <w:p w:rsidR="00050A9D" w:rsidRPr="00AC5388" w:rsidRDefault="00050A9D" w:rsidP="00050A9D">
      <w:r w:rsidRPr="00AC5388">
        <w:t>Man kan ikke sige UND-SKAM, men må forsøge at råde bod gennem æresoprejsende handlinger.</w:t>
      </w:r>
    </w:p>
    <w:p w:rsidR="00050A9D" w:rsidRPr="00AC5388" w:rsidRDefault="00050A9D" w:rsidP="00050A9D">
      <w:r w:rsidRPr="00AC5388">
        <w:t xml:space="preserve">SAMVITTIGHED: </w:t>
      </w:r>
      <w:r w:rsidR="001C7C4A" w:rsidRPr="00AC5388">
        <w:t>er en funktion i mennesket, som regulerer adfærd. Er opstået ved at de ydre regler er blevet internalise</w:t>
      </w:r>
      <w:r w:rsidR="00E74110">
        <w:t>ret, så mennesket selv kan navigere</w:t>
      </w:r>
      <w:r w:rsidR="001C7C4A" w:rsidRPr="00AC5388">
        <w:t xml:space="preserve"> mellem godt og ondt.</w:t>
      </w:r>
    </w:p>
    <w:p w:rsidR="00050A9D" w:rsidRDefault="007330F8">
      <w:r>
        <w:t>Alle disse definitioner blev der ikke plads til i ”Nørden”, men den kan lægge op til dem.</w:t>
      </w:r>
      <w:r w:rsidR="00866405">
        <w:t xml:space="preserve"> </w:t>
      </w:r>
    </w:p>
    <w:p w:rsidR="000B19E1" w:rsidRDefault="000B19E1"/>
    <w:p w:rsidR="007330F8" w:rsidRDefault="007330F8"/>
    <w:p w:rsidR="00050A9D" w:rsidRDefault="001471AF">
      <w:pPr>
        <w:rPr>
          <w:b/>
        </w:rPr>
      </w:pPr>
      <w:r w:rsidRPr="001C21E6">
        <w:rPr>
          <w:b/>
        </w:rPr>
        <w:t>Valg af stof</w:t>
      </w:r>
      <w:r w:rsidR="000B19E1">
        <w:rPr>
          <w:b/>
        </w:rPr>
        <w:t xml:space="preserve"> og aktivitet</w:t>
      </w:r>
    </w:p>
    <w:p w:rsidR="000B19E1" w:rsidRPr="001C21E6" w:rsidRDefault="000B19E1">
      <w:pPr>
        <w:rPr>
          <w:b/>
        </w:rPr>
      </w:pPr>
    </w:p>
    <w:p w:rsidR="007330F8" w:rsidRDefault="001471AF">
      <w:r>
        <w:t>Hvilken bibelsk tekst vil du anvende, som siger noget om synd/skyld/skam? Her må du være eksemplar</w:t>
      </w:r>
      <w:r w:rsidR="00E74110">
        <w:t>isk. Der er selvfølgelig masser af bibelfortællinger</w:t>
      </w:r>
      <w:r>
        <w:t xml:space="preserve"> men du har kun en </w:t>
      </w:r>
      <w:r w:rsidR="007330F8">
        <w:t xml:space="preserve">time om ugen </w:t>
      </w:r>
      <w:r>
        <w:t>(måske 2 i 6. kl.). Vi vælger her Lignelsen om fa</w:t>
      </w:r>
      <w:r w:rsidR="00E74110">
        <w:t xml:space="preserve">risæeren og tolderen, da den er </w:t>
      </w:r>
      <w:r w:rsidR="007330F8">
        <w:t>relativt kort</w:t>
      </w:r>
      <w:r w:rsidR="00E74110">
        <w:t xml:space="preserve"> og ikke lægger op til så mange sidespor, som fx syndefaldsmyten</w:t>
      </w:r>
      <w:r>
        <w:t>.</w:t>
      </w:r>
    </w:p>
    <w:p w:rsidR="001471AF" w:rsidRDefault="001471AF">
      <w:r>
        <w:t>For at sætte begrebet i spil almenmenneskeligt, kan det være en god ide at finde en moderne ”tekst”, der bevæger sig i det samme felt. Her kunne det fx være Bent Hallers ”En lærestreg”. Alterna</w:t>
      </w:r>
      <w:r w:rsidR="002A75D9">
        <w:t>tivt kan du få elevernes virkelighed</w:t>
      </w:r>
      <w:r>
        <w:t xml:space="preserve"> i spil gennem en aktivitet, fx et Skyldsbarometer </w:t>
      </w:r>
      <w:r w:rsidRPr="007330F8">
        <w:rPr>
          <w:highlight w:val="yellow"/>
        </w:rPr>
        <w:t>(billede</w:t>
      </w:r>
      <w:r w:rsidR="007330F8" w:rsidRPr="007330F8">
        <w:rPr>
          <w:highlight w:val="yellow"/>
        </w:rPr>
        <w:t xml:space="preserve"> 2</w:t>
      </w:r>
      <w:r w:rsidRPr="007330F8">
        <w:rPr>
          <w:highlight w:val="yellow"/>
        </w:rPr>
        <w:t>).</w:t>
      </w:r>
      <w:r>
        <w:t xml:space="preserve"> Eleverne prioriterer i grupper </w:t>
      </w:r>
      <w:r w:rsidR="00A901E2">
        <w:t xml:space="preserve">10 </w:t>
      </w:r>
      <w:r w:rsidR="000B19E1">
        <w:t>dagligdags hændelser,</w:t>
      </w:r>
      <w:r w:rsidR="00E74110">
        <w:t xml:space="preserve"> </w:t>
      </w:r>
      <w:r>
        <w:t>sammenligner</w:t>
      </w:r>
      <w:r w:rsidR="00E74110">
        <w:t xml:space="preserve"> med de andre gruppe</w:t>
      </w:r>
      <w:r w:rsidR="000B19E1">
        <w:t>r og argumenterer for deres prioritering</w:t>
      </w:r>
      <w:r w:rsidR="00E74110">
        <w:t>.</w:t>
      </w:r>
    </w:p>
    <w:p w:rsidR="000B19E1" w:rsidRDefault="000B19E1"/>
    <w:p w:rsidR="001471AF" w:rsidRDefault="001471AF"/>
    <w:p w:rsidR="007F35EB" w:rsidRDefault="002A75D9">
      <w:pPr>
        <w:rPr>
          <w:b/>
        </w:rPr>
      </w:pPr>
      <w:r w:rsidRPr="002A75D9">
        <w:rPr>
          <w:b/>
        </w:rPr>
        <w:t xml:space="preserve">Formulering </w:t>
      </w:r>
      <w:r w:rsidR="000B19E1">
        <w:rPr>
          <w:b/>
        </w:rPr>
        <w:t>af mulige filosofiske spørgsmål</w:t>
      </w:r>
    </w:p>
    <w:p w:rsidR="000B19E1" w:rsidRPr="002A75D9" w:rsidRDefault="000B19E1">
      <w:pPr>
        <w:rPr>
          <w:b/>
        </w:rPr>
      </w:pPr>
    </w:p>
    <w:p w:rsidR="000E105B" w:rsidRDefault="00E74110">
      <w:r>
        <w:t>Det</w:t>
      </w:r>
      <w:r w:rsidR="002A75D9" w:rsidRPr="002A75D9">
        <w:t xml:space="preserve"> er en vigtig del af forberedelsen</w:t>
      </w:r>
      <w:r>
        <w:t xml:space="preserve"> selv at forestille sig, hvilke spørgsmål, der kunne blive tale om i undervisningen</w:t>
      </w:r>
      <w:r w:rsidR="002A75D9" w:rsidRPr="001A6A1F">
        <w:t>. Ganske vist lægger vi i princippet op til, at eleverne selv formulerer de store spørgsmål, som de undres over. Men det tager tid og er ikke altid muligt. Derfor må læreren selv være klar over de mulige veje, en samtale kan tage</w:t>
      </w:r>
      <w:r w:rsidR="00A42B3C" w:rsidRPr="001A6A1F">
        <w:t>. På baggrund af læsning af lignelsen, af aktiviteten og/eller af Haller-novellen kunne følgende spørgsmål være interessante at forfølge:</w:t>
      </w:r>
    </w:p>
    <w:p w:rsidR="000B19E1" w:rsidRPr="001A6A1F" w:rsidRDefault="000B19E1"/>
    <w:p w:rsidR="00A42B3C" w:rsidRPr="001A6A1F" w:rsidRDefault="00A42B3C">
      <w:r w:rsidRPr="001A6A1F">
        <w:t>Hvem bestemmer, hvornår man føler skyld?</w:t>
      </w:r>
    </w:p>
    <w:p w:rsidR="00A42B3C" w:rsidRPr="001A6A1F" w:rsidRDefault="00A42B3C">
      <w:r w:rsidRPr="001A6A1F">
        <w:t>Hvem bestemmer, hvad der er godt og ondt, når man ikke tror på Gud?</w:t>
      </w:r>
    </w:p>
    <w:p w:rsidR="00A42B3C" w:rsidRPr="001A6A1F" w:rsidRDefault="00031854">
      <w:r>
        <w:t>Hvem bestemmer reglerne? Mener du, der skal være andre regler end de voksne mener? (</w:t>
      </w:r>
      <w:r w:rsidR="00A42B3C" w:rsidRPr="001A6A1F">
        <w:t>Her kunne man komme med en lille afstikker til den eksistentialistiske filosof Nietzsche, ifølge hvem der intet rigtigt og forkert findes, ud over det, som den enkelte selv beslutter</w:t>
      </w:r>
      <w:r w:rsidR="00F54C18">
        <w:t>. ”Overmennesket” vil</w:t>
      </w:r>
      <w:r>
        <w:t>le aldrig føle skyld over noget)</w:t>
      </w:r>
    </w:p>
    <w:p w:rsidR="00A42B3C" w:rsidRPr="001A6A1F" w:rsidRDefault="00A42B3C" w:rsidP="00A42B3C">
      <w:r w:rsidRPr="001A6A1F">
        <w:t>Kan man føle skyld, selv om man ingen regel har overtrådt?</w:t>
      </w:r>
    </w:p>
    <w:p w:rsidR="00A42B3C" w:rsidRPr="001A6A1F" w:rsidRDefault="00A42B3C" w:rsidP="00A42B3C">
      <w:r w:rsidRPr="001A6A1F">
        <w:t>Kan man føle skyld/skamme sig over ikke at leve op til regler (idealer) som man selv har sat?</w:t>
      </w:r>
    </w:p>
    <w:p w:rsidR="00A42B3C" w:rsidRPr="001A6A1F" w:rsidRDefault="00A42B3C" w:rsidP="00A42B3C">
      <w:r w:rsidRPr="001A6A1F">
        <w:t>Kan man føle skyld/skamme sig over noget, der ikke går ud over nogen?</w:t>
      </w:r>
    </w:p>
    <w:p w:rsidR="00FB2171" w:rsidRPr="001A6A1F" w:rsidRDefault="00FB2171" w:rsidP="00A42B3C">
      <w:r w:rsidRPr="001A6A1F">
        <w:t>Kan nogen undgå at føle skyld?</w:t>
      </w:r>
    </w:p>
    <w:p w:rsidR="00FB2171" w:rsidRPr="001A6A1F" w:rsidRDefault="00FB2171" w:rsidP="00A42B3C">
      <w:r w:rsidRPr="001A6A1F">
        <w:t>Er der nogen mennesker, der altid gør det ri</w:t>
      </w:r>
      <w:r w:rsidR="00532C6D">
        <w:t>gtige/aldrig gør noget forkert?</w:t>
      </w:r>
    </w:p>
    <w:p w:rsidR="00FB2171" w:rsidRPr="001A6A1F" w:rsidRDefault="00FB2171" w:rsidP="00A42B3C"/>
    <w:p w:rsidR="00FB2171" w:rsidRDefault="00FB2171" w:rsidP="00A42B3C">
      <w:r w:rsidRPr="001A6A1F">
        <w:t>Som I kan se, kr</w:t>
      </w:r>
      <w:r w:rsidR="008D238D" w:rsidRPr="001A6A1F">
        <w:t>edser vi omkring to spørgsmål, nemlig</w:t>
      </w:r>
      <w:r w:rsidRPr="001A6A1F">
        <w:t xml:space="preserve"> </w:t>
      </w:r>
      <w:r w:rsidR="00E54EE2" w:rsidRPr="001A6A1F">
        <w:t xml:space="preserve">for det første </w:t>
      </w:r>
      <w:r w:rsidRPr="001A6A1F">
        <w:t>hvem der sætter reglerne, altså hvor etikken kommer fra</w:t>
      </w:r>
      <w:r w:rsidR="008D238D" w:rsidRPr="001A6A1F">
        <w:t xml:space="preserve">, og </w:t>
      </w:r>
      <w:r w:rsidR="00E54EE2" w:rsidRPr="001A6A1F">
        <w:t>for det andet spørgsmålet om menneskesyn: Er alle mennesker syndere, som den lutherske kristendom hævder, eller kan man forestille sig et perfekt menneske? Dette sidste er jo ikke helt irrelevant i samtidens debat om 12’er piger!</w:t>
      </w:r>
    </w:p>
    <w:p w:rsidR="00F54C18" w:rsidRDefault="00F54C18" w:rsidP="00A42B3C"/>
    <w:p w:rsidR="003B2563" w:rsidRDefault="003B2563" w:rsidP="00A42B3C"/>
    <w:p w:rsidR="00F54C18" w:rsidRPr="000B19E1" w:rsidRDefault="000B19E1" w:rsidP="00A42B3C">
      <w:pPr>
        <w:rPr>
          <w:b/>
          <w:sz w:val="24"/>
        </w:rPr>
      </w:pPr>
      <w:r w:rsidRPr="000B19E1">
        <w:rPr>
          <w:b/>
          <w:sz w:val="24"/>
        </w:rPr>
        <w:t>Tolderen og farisæeren</w:t>
      </w:r>
    </w:p>
    <w:p w:rsidR="00A42B3C" w:rsidRPr="003B2563" w:rsidRDefault="00A42B3C"/>
    <w:p w:rsidR="003C261B" w:rsidRPr="00866405" w:rsidRDefault="00866405">
      <w:r w:rsidRPr="00866405">
        <w:t xml:space="preserve">Efter </w:t>
      </w:r>
      <w:r>
        <w:t xml:space="preserve">at </w:t>
      </w:r>
      <w:r w:rsidRPr="00866405">
        <w:t xml:space="preserve">I i fællesskab har </w:t>
      </w:r>
      <w:r>
        <w:t xml:space="preserve">forsøgt at definere begreberne ”synd”, ”skyld” og ”skam”, fx vha. Begrebsnørden, går </w:t>
      </w:r>
      <w:r w:rsidR="00C33736">
        <w:t>I videre til at tolke den</w:t>
      </w:r>
      <w:r w:rsidR="000B19E1">
        <w:t>ne</w:t>
      </w:r>
      <w:r w:rsidR="00C33736">
        <w:t xml:space="preserve"> eksemplariske bibeltekst. </w:t>
      </w:r>
    </w:p>
    <w:p w:rsidR="003C261B" w:rsidRDefault="003C261B">
      <w:pPr>
        <w:rPr>
          <w:color w:val="FF0000"/>
        </w:rPr>
      </w:pPr>
    </w:p>
    <w:p w:rsidR="00011D5D" w:rsidRDefault="00011D5D" w:rsidP="00011D5D">
      <w:pPr>
        <w:pStyle w:val="Overskrift2"/>
        <w:shd w:val="clear" w:color="auto" w:fill="FFFFFF"/>
        <w:rPr>
          <w:rFonts w:ascii="Verdana" w:hAnsi="Verdana"/>
          <w:color w:val="000000"/>
        </w:rPr>
      </w:pPr>
      <w:r>
        <w:rPr>
          <w:rFonts w:ascii="Verdana" w:hAnsi="Verdana"/>
          <w:color w:val="000000"/>
        </w:rPr>
        <w:t>Lignelsen om farisæeren og tolderen (Luk. 18)</w:t>
      </w:r>
    </w:p>
    <w:bookmarkStart w:id="1" w:name="v9"/>
    <w:p w:rsidR="00011D5D" w:rsidRDefault="00205810" w:rsidP="00011D5D">
      <w:pPr>
        <w:pStyle w:val="NormalWeb"/>
        <w:shd w:val="clear" w:color="auto" w:fill="FFFFFF"/>
        <w:rPr>
          <w:rFonts w:ascii="Verdana" w:hAnsi="Verdana"/>
          <w:color w:val="000000"/>
          <w:sz w:val="18"/>
          <w:szCs w:val="18"/>
        </w:rPr>
      </w:pPr>
      <w:r>
        <w:rPr>
          <w:rFonts w:ascii="Verdana" w:hAnsi="Verdana"/>
          <w:b/>
          <w:bCs/>
          <w:color w:val="000000"/>
          <w:sz w:val="18"/>
          <w:szCs w:val="18"/>
        </w:rPr>
        <w:fldChar w:fldCharType="begin"/>
      </w:r>
      <w:r w:rsidR="00011D5D">
        <w:rPr>
          <w:rFonts w:ascii="Verdana" w:hAnsi="Verdana"/>
          <w:b/>
          <w:bCs/>
          <w:color w:val="000000"/>
          <w:sz w:val="18"/>
          <w:szCs w:val="18"/>
        </w:rPr>
        <w:instrText xml:space="preserve"> HYPERLINK "javascript:%20ShowBibleChapterNotes('note4');" </w:instrText>
      </w:r>
      <w:r>
        <w:rPr>
          <w:rFonts w:ascii="Verdana" w:hAnsi="Verdana"/>
          <w:b/>
          <w:bCs/>
          <w:color w:val="000000"/>
          <w:sz w:val="18"/>
          <w:szCs w:val="18"/>
        </w:rPr>
        <w:fldChar w:fldCharType="separate"/>
      </w:r>
      <w:r w:rsidR="00011D5D">
        <w:rPr>
          <w:rStyle w:val="Hyperlink"/>
          <w:rFonts w:ascii="Verdana" w:hAnsi="Verdana"/>
          <w:b/>
          <w:bCs/>
          <w:color w:val="959887"/>
          <w:sz w:val="18"/>
          <w:szCs w:val="18"/>
        </w:rPr>
        <w:t>v9</w:t>
      </w:r>
      <w:r>
        <w:rPr>
          <w:rFonts w:ascii="Verdana" w:hAnsi="Verdana"/>
          <w:b/>
          <w:bCs/>
          <w:color w:val="000000"/>
          <w:sz w:val="18"/>
          <w:szCs w:val="18"/>
        </w:rPr>
        <w:fldChar w:fldCharType="end"/>
      </w:r>
      <w:bookmarkEnd w:id="1"/>
      <w:r w:rsidR="00011D5D">
        <w:rPr>
          <w:rFonts w:ascii="Verdana" w:hAnsi="Verdana"/>
          <w:color w:val="000000"/>
          <w:sz w:val="18"/>
          <w:szCs w:val="18"/>
        </w:rPr>
        <w:t xml:space="preserve">  Til nogle, som stolede på, at de selv var </w:t>
      </w:r>
      <w:r w:rsidR="00011D5D" w:rsidRPr="00A25F0E">
        <w:rPr>
          <w:rFonts w:ascii="Verdana" w:hAnsi="Verdana"/>
          <w:color w:val="000000"/>
          <w:sz w:val="18"/>
          <w:szCs w:val="18"/>
          <w:highlight w:val="yellow"/>
        </w:rPr>
        <w:t>retfærdige</w:t>
      </w:r>
      <w:r w:rsidR="00011D5D">
        <w:rPr>
          <w:rFonts w:ascii="Verdana" w:hAnsi="Verdana"/>
          <w:color w:val="000000"/>
          <w:sz w:val="18"/>
          <w:szCs w:val="18"/>
        </w:rPr>
        <w:t>, og som foragtede alle andre, fortalte Jesus denne lignelse: </w:t>
      </w:r>
      <w:bookmarkStart w:id="2" w:name="v10"/>
      <w:r w:rsidR="00011D5D">
        <w:rPr>
          <w:rFonts w:ascii="Verdana" w:hAnsi="Verdana"/>
          <w:b/>
          <w:bCs/>
          <w:color w:val="959887"/>
          <w:sz w:val="18"/>
          <w:szCs w:val="18"/>
        </w:rPr>
        <w:t>v10</w:t>
      </w:r>
      <w:bookmarkEnd w:id="2"/>
      <w:r w:rsidR="00011D5D">
        <w:rPr>
          <w:rFonts w:ascii="Verdana" w:hAnsi="Verdana"/>
          <w:color w:val="000000"/>
          <w:sz w:val="18"/>
          <w:szCs w:val="18"/>
        </w:rPr>
        <w:t xml:space="preserve">  »To mænd gik op til templet for at bede. Den ene var en </w:t>
      </w:r>
      <w:r w:rsidR="00011D5D" w:rsidRPr="00A25F0E">
        <w:rPr>
          <w:rFonts w:ascii="Verdana" w:hAnsi="Verdana"/>
          <w:color w:val="000000"/>
          <w:sz w:val="18"/>
          <w:szCs w:val="18"/>
          <w:highlight w:val="yellow"/>
        </w:rPr>
        <w:t>farisæer</w:t>
      </w:r>
      <w:r w:rsidR="00011D5D">
        <w:rPr>
          <w:rFonts w:ascii="Verdana" w:hAnsi="Verdana"/>
          <w:color w:val="000000"/>
          <w:sz w:val="18"/>
          <w:szCs w:val="18"/>
        </w:rPr>
        <w:t xml:space="preserve">, den anden en </w:t>
      </w:r>
      <w:r w:rsidR="00011D5D" w:rsidRPr="00A25F0E">
        <w:rPr>
          <w:rFonts w:ascii="Verdana" w:hAnsi="Verdana"/>
          <w:color w:val="000000"/>
          <w:sz w:val="18"/>
          <w:szCs w:val="18"/>
          <w:highlight w:val="yellow"/>
        </w:rPr>
        <w:t>tolder</w:t>
      </w:r>
      <w:r w:rsidR="00011D5D">
        <w:rPr>
          <w:rFonts w:ascii="Verdana" w:hAnsi="Verdana"/>
          <w:color w:val="000000"/>
          <w:sz w:val="18"/>
          <w:szCs w:val="18"/>
        </w:rPr>
        <w:t>. </w:t>
      </w:r>
      <w:bookmarkStart w:id="3" w:name="v11"/>
      <w:r>
        <w:rPr>
          <w:rFonts w:ascii="Verdana" w:hAnsi="Verdana"/>
          <w:b/>
          <w:bCs/>
          <w:color w:val="000000"/>
          <w:sz w:val="18"/>
          <w:szCs w:val="18"/>
        </w:rPr>
        <w:fldChar w:fldCharType="begin"/>
      </w:r>
      <w:r w:rsidR="00011D5D">
        <w:rPr>
          <w:rFonts w:ascii="Verdana" w:hAnsi="Verdana"/>
          <w:b/>
          <w:bCs/>
          <w:color w:val="000000"/>
          <w:sz w:val="18"/>
          <w:szCs w:val="18"/>
        </w:rPr>
        <w:instrText xml:space="preserve"> HYPERLINK "javascript:%20ShowBibleChapterNotes('note5');" </w:instrText>
      </w:r>
      <w:r>
        <w:rPr>
          <w:rFonts w:ascii="Verdana" w:hAnsi="Verdana"/>
          <w:b/>
          <w:bCs/>
          <w:color w:val="000000"/>
          <w:sz w:val="18"/>
          <w:szCs w:val="18"/>
        </w:rPr>
        <w:fldChar w:fldCharType="separate"/>
      </w:r>
      <w:r w:rsidR="00011D5D">
        <w:rPr>
          <w:rStyle w:val="Hyperlink"/>
          <w:rFonts w:ascii="Verdana" w:hAnsi="Verdana"/>
          <w:b/>
          <w:bCs/>
          <w:color w:val="959887"/>
          <w:sz w:val="18"/>
          <w:szCs w:val="18"/>
        </w:rPr>
        <w:t>v11</w:t>
      </w:r>
      <w:r>
        <w:rPr>
          <w:rFonts w:ascii="Verdana" w:hAnsi="Verdana"/>
          <w:b/>
          <w:bCs/>
          <w:color w:val="000000"/>
          <w:sz w:val="18"/>
          <w:szCs w:val="18"/>
        </w:rPr>
        <w:fldChar w:fldCharType="end"/>
      </w:r>
      <w:bookmarkEnd w:id="3"/>
      <w:r w:rsidR="00011D5D">
        <w:rPr>
          <w:rFonts w:ascii="Verdana" w:hAnsi="Verdana"/>
          <w:color w:val="000000"/>
          <w:sz w:val="18"/>
          <w:szCs w:val="18"/>
        </w:rPr>
        <w:t>  Farisæeren stillede sig op og bad således for sig selv: Gud, jeg takker dig, fordi jeg ikke er som andre mennesker, røvere, uretfærdige, ægteskabsbrydere, eller som tolderen dér. </w:t>
      </w:r>
      <w:bookmarkStart w:id="4" w:name="v12"/>
      <w:r>
        <w:rPr>
          <w:rFonts w:ascii="Verdana" w:hAnsi="Verdana"/>
          <w:b/>
          <w:bCs/>
          <w:color w:val="000000"/>
          <w:sz w:val="18"/>
          <w:szCs w:val="18"/>
        </w:rPr>
        <w:fldChar w:fldCharType="begin"/>
      </w:r>
      <w:r w:rsidR="00011D5D">
        <w:rPr>
          <w:rFonts w:ascii="Verdana" w:hAnsi="Verdana"/>
          <w:b/>
          <w:bCs/>
          <w:color w:val="000000"/>
          <w:sz w:val="18"/>
          <w:szCs w:val="18"/>
        </w:rPr>
        <w:instrText xml:space="preserve"> HYPERLINK "javascript:%20ShowBibleChapterNotes('note6');" </w:instrText>
      </w:r>
      <w:r>
        <w:rPr>
          <w:rFonts w:ascii="Verdana" w:hAnsi="Verdana"/>
          <w:b/>
          <w:bCs/>
          <w:color w:val="000000"/>
          <w:sz w:val="18"/>
          <w:szCs w:val="18"/>
        </w:rPr>
        <w:fldChar w:fldCharType="separate"/>
      </w:r>
      <w:r w:rsidR="00011D5D">
        <w:rPr>
          <w:rStyle w:val="Hyperlink"/>
          <w:rFonts w:ascii="Verdana" w:hAnsi="Verdana"/>
          <w:b/>
          <w:bCs/>
          <w:color w:val="959887"/>
          <w:sz w:val="18"/>
          <w:szCs w:val="18"/>
        </w:rPr>
        <w:t>v12</w:t>
      </w:r>
      <w:r>
        <w:rPr>
          <w:rFonts w:ascii="Verdana" w:hAnsi="Verdana"/>
          <w:b/>
          <w:bCs/>
          <w:color w:val="000000"/>
          <w:sz w:val="18"/>
          <w:szCs w:val="18"/>
        </w:rPr>
        <w:fldChar w:fldCharType="end"/>
      </w:r>
      <w:bookmarkEnd w:id="4"/>
      <w:r w:rsidR="00011D5D">
        <w:rPr>
          <w:rFonts w:ascii="Verdana" w:hAnsi="Verdana"/>
          <w:color w:val="000000"/>
          <w:sz w:val="18"/>
          <w:szCs w:val="18"/>
        </w:rPr>
        <w:t xml:space="preserve">  Jeg </w:t>
      </w:r>
      <w:r w:rsidR="00011D5D" w:rsidRPr="00A25F0E">
        <w:rPr>
          <w:rFonts w:ascii="Verdana" w:hAnsi="Verdana"/>
          <w:color w:val="000000"/>
          <w:sz w:val="18"/>
          <w:szCs w:val="18"/>
          <w:highlight w:val="yellow"/>
        </w:rPr>
        <w:t>faster</w:t>
      </w:r>
      <w:r w:rsidR="00011D5D">
        <w:rPr>
          <w:rFonts w:ascii="Verdana" w:hAnsi="Verdana"/>
          <w:color w:val="000000"/>
          <w:sz w:val="18"/>
          <w:szCs w:val="18"/>
        </w:rPr>
        <w:t xml:space="preserve"> to </w:t>
      </w:r>
      <w:r w:rsidR="00011D5D">
        <w:rPr>
          <w:rFonts w:ascii="Verdana" w:hAnsi="Verdana"/>
          <w:color w:val="000000"/>
          <w:sz w:val="18"/>
          <w:szCs w:val="18"/>
        </w:rPr>
        <w:lastRenderedPageBreak/>
        <w:t xml:space="preserve">gange om ugen, og jeg giver </w:t>
      </w:r>
      <w:r w:rsidR="00011D5D" w:rsidRPr="00A25F0E">
        <w:rPr>
          <w:rFonts w:ascii="Verdana" w:hAnsi="Verdana"/>
          <w:color w:val="000000"/>
          <w:sz w:val="18"/>
          <w:szCs w:val="18"/>
          <w:highlight w:val="yellow"/>
        </w:rPr>
        <w:t>tiende</w:t>
      </w:r>
      <w:r w:rsidR="00011D5D">
        <w:rPr>
          <w:rFonts w:ascii="Verdana" w:hAnsi="Verdana"/>
          <w:color w:val="000000"/>
          <w:sz w:val="18"/>
          <w:szCs w:val="18"/>
        </w:rPr>
        <w:t xml:space="preserve"> af hele min indtægt. </w:t>
      </w:r>
      <w:bookmarkStart w:id="5" w:name="v13"/>
      <w:r>
        <w:rPr>
          <w:rFonts w:ascii="Verdana" w:hAnsi="Verdana"/>
          <w:b/>
          <w:bCs/>
          <w:color w:val="000000"/>
          <w:sz w:val="18"/>
          <w:szCs w:val="18"/>
        </w:rPr>
        <w:fldChar w:fldCharType="begin"/>
      </w:r>
      <w:r w:rsidR="00011D5D">
        <w:rPr>
          <w:rFonts w:ascii="Verdana" w:hAnsi="Verdana"/>
          <w:b/>
          <w:bCs/>
          <w:color w:val="000000"/>
          <w:sz w:val="18"/>
          <w:szCs w:val="18"/>
        </w:rPr>
        <w:instrText xml:space="preserve"> HYPERLINK "javascript:%20ShowBibleChapterNotes('note7');" </w:instrText>
      </w:r>
      <w:r>
        <w:rPr>
          <w:rFonts w:ascii="Verdana" w:hAnsi="Verdana"/>
          <w:b/>
          <w:bCs/>
          <w:color w:val="000000"/>
          <w:sz w:val="18"/>
          <w:szCs w:val="18"/>
        </w:rPr>
        <w:fldChar w:fldCharType="separate"/>
      </w:r>
      <w:r w:rsidR="00011D5D">
        <w:rPr>
          <w:rStyle w:val="Hyperlink"/>
          <w:rFonts w:ascii="Verdana" w:hAnsi="Verdana"/>
          <w:b/>
          <w:bCs/>
          <w:color w:val="959887"/>
          <w:sz w:val="18"/>
          <w:szCs w:val="18"/>
        </w:rPr>
        <w:t>v13</w:t>
      </w:r>
      <w:r>
        <w:rPr>
          <w:rFonts w:ascii="Verdana" w:hAnsi="Verdana"/>
          <w:b/>
          <w:bCs/>
          <w:color w:val="000000"/>
          <w:sz w:val="18"/>
          <w:szCs w:val="18"/>
        </w:rPr>
        <w:fldChar w:fldCharType="end"/>
      </w:r>
      <w:bookmarkEnd w:id="5"/>
      <w:r w:rsidR="00011D5D">
        <w:rPr>
          <w:rFonts w:ascii="Verdana" w:hAnsi="Verdana"/>
          <w:color w:val="000000"/>
          <w:sz w:val="18"/>
          <w:szCs w:val="18"/>
        </w:rPr>
        <w:t xml:space="preserve">  Men tolderen stod afsides og ville ikke engang løfte sit blik mod himlen, men </w:t>
      </w:r>
      <w:r w:rsidR="00011D5D" w:rsidRPr="00F96B19">
        <w:rPr>
          <w:rFonts w:ascii="Verdana" w:hAnsi="Verdana"/>
          <w:color w:val="000000"/>
          <w:sz w:val="18"/>
          <w:szCs w:val="18"/>
          <w:highlight w:val="yellow"/>
        </w:rPr>
        <w:t>slog sig for brystet</w:t>
      </w:r>
      <w:r w:rsidR="00011D5D">
        <w:rPr>
          <w:rFonts w:ascii="Verdana" w:hAnsi="Verdana"/>
          <w:color w:val="000000"/>
          <w:sz w:val="18"/>
          <w:szCs w:val="18"/>
        </w:rPr>
        <w:t xml:space="preserve"> og sagde: Gud, vær mig </w:t>
      </w:r>
      <w:r w:rsidR="00011D5D" w:rsidRPr="00A25F0E">
        <w:rPr>
          <w:rFonts w:ascii="Verdana" w:hAnsi="Verdana"/>
          <w:color w:val="000000"/>
          <w:sz w:val="18"/>
          <w:szCs w:val="18"/>
          <w:highlight w:val="yellow"/>
        </w:rPr>
        <w:t>synder</w:t>
      </w:r>
      <w:r w:rsidR="00011D5D">
        <w:rPr>
          <w:rFonts w:ascii="Verdana" w:hAnsi="Verdana"/>
          <w:color w:val="000000"/>
          <w:sz w:val="18"/>
          <w:szCs w:val="18"/>
        </w:rPr>
        <w:t xml:space="preserve"> </w:t>
      </w:r>
      <w:r w:rsidR="00011D5D" w:rsidRPr="00A25F0E">
        <w:rPr>
          <w:rFonts w:ascii="Verdana" w:hAnsi="Verdana"/>
          <w:color w:val="000000"/>
          <w:sz w:val="18"/>
          <w:szCs w:val="18"/>
          <w:highlight w:val="yellow"/>
        </w:rPr>
        <w:t>nådig</w:t>
      </w:r>
      <w:r w:rsidR="00011D5D">
        <w:rPr>
          <w:rFonts w:ascii="Verdana" w:hAnsi="Verdana"/>
          <w:color w:val="000000"/>
          <w:sz w:val="18"/>
          <w:szCs w:val="18"/>
        </w:rPr>
        <w:t>!</w:t>
      </w:r>
      <w:bookmarkStart w:id="6" w:name="v14"/>
      <w:r>
        <w:rPr>
          <w:rFonts w:ascii="Verdana" w:hAnsi="Verdana"/>
          <w:b/>
          <w:bCs/>
          <w:color w:val="000000"/>
          <w:sz w:val="18"/>
          <w:szCs w:val="18"/>
        </w:rPr>
        <w:fldChar w:fldCharType="begin"/>
      </w:r>
      <w:r w:rsidR="00011D5D">
        <w:rPr>
          <w:rFonts w:ascii="Verdana" w:hAnsi="Verdana"/>
          <w:b/>
          <w:bCs/>
          <w:color w:val="000000"/>
          <w:sz w:val="18"/>
          <w:szCs w:val="18"/>
        </w:rPr>
        <w:instrText xml:space="preserve"> HYPERLINK "javascript:%20ShowBibleChapterNotes('note8');" </w:instrText>
      </w:r>
      <w:r>
        <w:rPr>
          <w:rFonts w:ascii="Verdana" w:hAnsi="Verdana"/>
          <w:b/>
          <w:bCs/>
          <w:color w:val="000000"/>
          <w:sz w:val="18"/>
          <w:szCs w:val="18"/>
        </w:rPr>
        <w:fldChar w:fldCharType="separate"/>
      </w:r>
      <w:r w:rsidR="00011D5D">
        <w:rPr>
          <w:rStyle w:val="Hyperlink"/>
          <w:rFonts w:ascii="Verdana" w:hAnsi="Verdana"/>
          <w:b/>
          <w:bCs/>
          <w:color w:val="959887"/>
          <w:sz w:val="18"/>
          <w:szCs w:val="18"/>
        </w:rPr>
        <w:t>v14</w:t>
      </w:r>
      <w:r>
        <w:rPr>
          <w:rFonts w:ascii="Verdana" w:hAnsi="Verdana"/>
          <w:b/>
          <w:bCs/>
          <w:color w:val="000000"/>
          <w:sz w:val="18"/>
          <w:szCs w:val="18"/>
        </w:rPr>
        <w:fldChar w:fldCharType="end"/>
      </w:r>
      <w:bookmarkEnd w:id="6"/>
      <w:r w:rsidR="00011D5D">
        <w:rPr>
          <w:rFonts w:ascii="Verdana" w:hAnsi="Verdana"/>
          <w:color w:val="000000"/>
          <w:sz w:val="18"/>
          <w:szCs w:val="18"/>
        </w:rPr>
        <w:t xml:space="preserve">  Jeg siger jer: Det var ham, der gik hjem som </w:t>
      </w:r>
      <w:r w:rsidR="00011D5D" w:rsidRPr="00A25F0E">
        <w:rPr>
          <w:rFonts w:ascii="Verdana" w:hAnsi="Verdana"/>
          <w:color w:val="000000"/>
          <w:sz w:val="18"/>
          <w:szCs w:val="18"/>
          <w:highlight w:val="yellow"/>
        </w:rPr>
        <w:t>retfærdig,</w:t>
      </w:r>
      <w:r w:rsidR="00011D5D">
        <w:rPr>
          <w:rFonts w:ascii="Verdana" w:hAnsi="Verdana"/>
          <w:color w:val="000000"/>
          <w:sz w:val="18"/>
          <w:szCs w:val="18"/>
        </w:rPr>
        <w:t xml:space="preserve"> ikke den anden. For enhver, som </w:t>
      </w:r>
      <w:r w:rsidR="00011D5D" w:rsidRPr="00A25F0E">
        <w:rPr>
          <w:rFonts w:ascii="Verdana" w:hAnsi="Verdana"/>
          <w:color w:val="000000"/>
          <w:sz w:val="18"/>
          <w:szCs w:val="18"/>
          <w:highlight w:val="yellow"/>
        </w:rPr>
        <w:t>ophøjer</w:t>
      </w:r>
      <w:r w:rsidR="00011D5D">
        <w:rPr>
          <w:rFonts w:ascii="Verdana" w:hAnsi="Verdana"/>
          <w:color w:val="000000"/>
          <w:sz w:val="18"/>
          <w:szCs w:val="18"/>
        </w:rPr>
        <w:t xml:space="preserve"> sig selv, skal </w:t>
      </w:r>
      <w:r w:rsidR="00011D5D" w:rsidRPr="00A25F0E">
        <w:rPr>
          <w:rFonts w:ascii="Verdana" w:hAnsi="Verdana"/>
          <w:color w:val="000000"/>
          <w:sz w:val="18"/>
          <w:szCs w:val="18"/>
          <w:highlight w:val="yellow"/>
        </w:rPr>
        <w:t>ydmyges</w:t>
      </w:r>
      <w:r w:rsidR="00011D5D">
        <w:rPr>
          <w:rFonts w:ascii="Verdana" w:hAnsi="Verdana"/>
          <w:color w:val="000000"/>
          <w:sz w:val="18"/>
          <w:szCs w:val="18"/>
        </w:rPr>
        <w:t>, og den, der ydmyger sig selv, skal ophøjes.«</w:t>
      </w:r>
    </w:p>
    <w:p w:rsidR="00C33736" w:rsidRPr="00532C6D" w:rsidRDefault="0036154A">
      <w:r w:rsidRPr="00532C6D">
        <w:t>Først er det naturligvis vigtigt at forstå teksten historisk-kritisk, herunder de mange ord, som ikke giver sig selv i dag</w:t>
      </w:r>
      <w:r w:rsidR="00C33736" w:rsidRPr="00532C6D">
        <w:t>, og som vi har highlightet</w:t>
      </w:r>
      <w:r w:rsidRPr="00532C6D">
        <w:t xml:space="preserve">. Få fx eleverne til selv at forsøge at </w:t>
      </w:r>
      <w:r w:rsidR="000B19E1" w:rsidRPr="00532C6D">
        <w:t>”</w:t>
      </w:r>
      <w:r w:rsidRPr="00532C6D">
        <w:t>oversætte</w:t>
      </w:r>
      <w:r w:rsidR="000B19E1" w:rsidRPr="00532C6D">
        <w:t>” og definere</w:t>
      </w:r>
      <w:r w:rsidR="00532C6D">
        <w:t xml:space="preserve"> dem, hvilket er en forudsætning for at tolke teksten historisk og teologisk.</w:t>
      </w:r>
    </w:p>
    <w:p w:rsidR="003C261B" w:rsidRPr="00532C6D" w:rsidRDefault="00C33736">
      <w:r w:rsidRPr="00532C6D">
        <w:t xml:space="preserve">Herefter kommer den (livs)filosofiske tilgang til teksten. Filosofi </w:t>
      </w:r>
      <w:r w:rsidR="0036154A" w:rsidRPr="00532C6D">
        <w:t>ligger fint i forlængelse af fagets formål, den religiøse dimension, ifølge hvilken mennesker stiller spørgsmål til tilværelsen. De spørgsmål, som denne tekst lægger op til, kunne være følgende:</w:t>
      </w:r>
    </w:p>
    <w:p w:rsidR="008C7DFD" w:rsidRDefault="008C7DFD"/>
    <w:p w:rsidR="008C7DFD" w:rsidRDefault="000B19E1" w:rsidP="008C7DFD">
      <w:r>
        <w:t>Er det godt at være retfærdig?</w:t>
      </w:r>
    </w:p>
    <w:p w:rsidR="008C7DFD" w:rsidRDefault="008C7DFD" w:rsidP="008C7DFD">
      <w:r>
        <w:t>Er det godt at være selv-retfærdig?</w:t>
      </w:r>
    </w:p>
    <w:p w:rsidR="008C7DFD" w:rsidRDefault="008C7DFD" w:rsidP="008C7DFD">
      <w:r>
        <w:t>Er det godt at være ydmyg?</w:t>
      </w:r>
    </w:p>
    <w:p w:rsidR="008C7DFD" w:rsidRDefault="008C7DFD" w:rsidP="008C7DFD">
      <w:r>
        <w:t>Kan nogen være fri for synd?</w:t>
      </w:r>
    </w:p>
    <w:p w:rsidR="008C7DFD" w:rsidRDefault="008C7DFD" w:rsidP="008C7DFD">
      <w:r>
        <w:t>Kan mennesket altid gøre det rigtige?</w:t>
      </w:r>
    </w:p>
    <w:p w:rsidR="008C7DFD" w:rsidRDefault="008C7DFD" w:rsidP="008C7DFD">
      <w:r>
        <w:t>Hvem bestemmer, hvad der er det rigtige?</w:t>
      </w:r>
    </w:p>
    <w:p w:rsidR="008C7DFD" w:rsidRDefault="008C7DFD" w:rsidP="008C7DFD">
      <w:r>
        <w:t>Hvem bestemmer, hvad der er synd?</w:t>
      </w:r>
    </w:p>
    <w:p w:rsidR="008C7DFD" w:rsidRDefault="008C7DFD" w:rsidP="008C7DFD">
      <w:r>
        <w:t>Ville det være rimeligt, hvis Gud kunne tilgive alt?</w:t>
      </w:r>
    </w:p>
    <w:p w:rsidR="008C7DFD" w:rsidRDefault="008C7DFD" w:rsidP="008C7DFD">
      <w:r>
        <w:t>Kan mennesker tilgive alt?</w:t>
      </w:r>
    </w:p>
    <w:p w:rsidR="008C7DFD" w:rsidRDefault="008C7DFD" w:rsidP="008C7DFD">
      <w:r>
        <w:t>Er det bedre at tilgive end ikke at tilgive?</w:t>
      </w:r>
    </w:p>
    <w:p w:rsidR="008C7DFD" w:rsidRPr="00CC64FF" w:rsidRDefault="008C7DFD" w:rsidP="008C7DFD"/>
    <w:p w:rsidR="00C63C69" w:rsidRDefault="00F96B19">
      <w:r>
        <w:t>Spørgsmålene overlapper til del</w:t>
      </w:r>
      <w:r w:rsidR="00E243D8">
        <w:t xml:space="preserve">s </w:t>
      </w:r>
      <w:r>
        <w:t>ovenstående</w:t>
      </w:r>
      <w:r w:rsidR="00E243D8">
        <w:t xml:space="preserve"> fra din forberedelse</w:t>
      </w:r>
      <w:r>
        <w:t xml:space="preserve">, men er formuleret på baggrund af lignelsen. Til gengæld er de formuleret så tilpas alment, at de kan drøftes uafhængigt og derfor også </w:t>
      </w:r>
      <w:r w:rsidR="00E243D8">
        <w:t xml:space="preserve">nutidigt. </w:t>
      </w:r>
      <w:r w:rsidR="008C7DFD">
        <w:t>Som udgangspunkt for en filosofisk samt</w:t>
      </w:r>
      <w:r w:rsidR="0036154A">
        <w:t xml:space="preserve">ale kan </w:t>
      </w:r>
      <w:r w:rsidR="00C33736">
        <w:t xml:space="preserve">du lade </w:t>
      </w:r>
      <w:r w:rsidR="0036154A">
        <w:t>eleverne vælge mellem en række</w:t>
      </w:r>
      <w:r w:rsidR="008C7DFD">
        <w:t xml:space="preserve"> filosofiske spørgsmål: Hvilket spørgsmål vil de helst blive klogere på ved at tale med resten af klassen om det? Klassen kan ”stemme med fødderne” eller evt. række hånden op med lukkede øjne.</w:t>
      </w:r>
      <w:r w:rsidR="0036154A">
        <w:t xml:space="preserve"> På længere sigt</w:t>
      </w:r>
      <w:r w:rsidR="0077575A">
        <w:t xml:space="preserve"> </w:t>
      </w:r>
      <w:r w:rsidR="0036154A">
        <w:t>kan eleverne selv formulere filosofiske spørgsmål og vælge mellem dem.</w:t>
      </w:r>
    </w:p>
    <w:p w:rsidR="00C63C69" w:rsidRDefault="00C63C69"/>
    <w:p w:rsidR="005F0AEA" w:rsidRDefault="005F0AEA"/>
    <w:p w:rsidR="00CC64FF" w:rsidRPr="008C7DFD" w:rsidRDefault="008C7DFD">
      <w:pPr>
        <w:rPr>
          <w:b/>
        </w:rPr>
      </w:pPr>
      <w:r w:rsidRPr="008C7DFD">
        <w:rPr>
          <w:b/>
        </w:rPr>
        <w:t>Filosofisk samtale</w:t>
      </w:r>
    </w:p>
    <w:p w:rsidR="002708E8" w:rsidRDefault="002708E8"/>
    <w:p w:rsidR="008C7DFD" w:rsidRDefault="00F416B3">
      <w:r>
        <w:t xml:space="preserve">Når I har </w:t>
      </w:r>
      <w:r w:rsidR="0036154A">
        <w:t>valgt et filosofisk spørgsmål</w:t>
      </w:r>
      <w:r>
        <w:t xml:space="preserve">, anbefaler vi, at I sætter jer </w:t>
      </w:r>
      <w:r w:rsidR="008C7DFD">
        <w:t>i en rundkreds på stole</w:t>
      </w:r>
      <w:r w:rsidR="00534FF7">
        <w:t xml:space="preserve">, </w:t>
      </w:r>
      <w:r w:rsidR="000356C0">
        <w:t xml:space="preserve">så alle kan se alle. Her gælder nedenstående </w:t>
      </w:r>
      <w:r w:rsidR="00534FF7">
        <w:t>”samtaleidealer”</w:t>
      </w:r>
      <w:r w:rsidR="000356C0">
        <w:t>, som du kan introducere lidt efter lidt</w:t>
      </w:r>
      <w:r w:rsidR="00534FF7">
        <w:t>. Alle skal kunne deltage på lige fod og anerkendes for deres bidrag.</w:t>
      </w:r>
    </w:p>
    <w:p w:rsidR="00534FF7" w:rsidRDefault="00534FF7">
      <w:r>
        <w:t xml:space="preserve">I stedet for at </w:t>
      </w:r>
      <w:r w:rsidR="000E0CFA">
        <w:t>læreren bestemmer, hvem der har tale</w:t>
      </w:r>
      <w:r w:rsidR="00F416B3">
        <w:t>retten, kan du lade den nuværende taler</w:t>
      </w:r>
      <w:r w:rsidR="000E0CFA">
        <w:t xml:space="preserve"> udnævne den </w:t>
      </w:r>
      <w:r w:rsidR="00F416B3">
        <w:t>næste</w:t>
      </w:r>
      <w:r w:rsidR="000E0CFA">
        <w:t>. Anvend</w:t>
      </w:r>
      <w:r>
        <w:t xml:space="preserve"> en ”tale-dims”, som den ene elev rækker </w:t>
      </w:r>
      <w:r w:rsidR="000E0CFA">
        <w:t>videre til den næste. Kun, den, der har ”tale-dimsen” (bold eller lignende) taler. De andre lytter – og rækker først ud efter taledimsen, når den forrige har afsluttet sit indlæg.</w:t>
      </w:r>
    </w:p>
    <w:p w:rsidR="00534FF7" w:rsidRDefault="00534FF7"/>
    <w:p w:rsidR="00534FF7" w:rsidRDefault="00534FF7"/>
    <w:tbl>
      <w:tblPr>
        <w:tblStyle w:val="Tabel-Gitter"/>
        <w:tblW w:w="0" w:type="auto"/>
        <w:tblLook w:val="04A0" w:firstRow="1" w:lastRow="0" w:firstColumn="1" w:lastColumn="0" w:noHBand="0" w:noVBand="1"/>
      </w:tblPr>
      <w:tblGrid>
        <w:gridCol w:w="3681"/>
      </w:tblGrid>
      <w:tr w:rsidR="00534FF7" w:rsidTr="000E0CFA">
        <w:tc>
          <w:tcPr>
            <w:tcW w:w="3681" w:type="dxa"/>
          </w:tcPr>
          <w:p w:rsidR="00534FF7" w:rsidRDefault="009E276E">
            <w:pPr>
              <w:rPr>
                <w:b/>
              </w:rPr>
            </w:pPr>
            <w:r>
              <w:rPr>
                <w:b/>
              </w:rPr>
              <w:t xml:space="preserve">             </w:t>
            </w:r>
            <w:r w:rsidR="00534FF7" w:rsidRPr="00E6162D">
              <w:rPr>
                <w:b/>
              </w:rPr>
              <w:t>Samtaleidealer</w:t>
            </w:r>
          </w:p>
          <w:p w:rsidR="009E276E" w:rsidRPr="00E6162D" w:rsidRDefault="009E276E">
            <w:pPr>
              <w:rPr>
                <w:b/>
              </w:rPr>
            </w:pPr>
          </w:p>
          <w:p w:rsidR="00534FF7" w:rsidRDefault="000E0CFA" w:rsidP="009E276E">
            <w:pPr>
              <w:pStyle w:val="Listeafsnit"/>
              <w:numPr>
                <w:ilvl w:val="0"/>
                <w:numId w:val="3"/>
              </w:numPr>
            </w:pPr>
            <w:r>
              <w:t>Kig på og lyt til den, der taler</w:t>
            </w:r>
          </w:p>
          <w:p w:rsidR="000E0CFA" w:rsidRDefault="000E0CFA" w:rsidP="009E276E">
            <w:pPr>
              <w:pStyle w:val="Listeafsnit"/>
              <w:numPr>
                <w:ilvl w:val="0"/>
                <w:numId w:val="3"/>
              </w:numPr>
            </w:pPr>
            <w:r>
              <w:t>Udtryk jer kort og klart</w:t>
            </w:r>
          </w:p>
          <w:p w:rsidR="000E0CFA" w:rsidRDefault="000E0CFA" w:rsidP="009E276E">
            <w:pPr>
              <w:pStyle w:val="Listeafsnit"/>
              <w:numPr>
                <w:ilvl w:val="0"/>
                <w:numId w:val="3"/>
              </w:numPr>
            </w:pPr>
            <w:r>
              <w:t>Begrund jeres udsagn og spørg efter begrundelser (”fordi” og ”hvorfor”)</w:t>
            </w:r>
          </w:p>
          <w:p w:rsidR="00534FF7" w:rsidRDefault="000E0CFA" w:rsidP="009E276E">
            <w:pPr>
              <w:pStyle w:val="Listeafsnit"/>
              <w:numPr>
                <w:ilvl w:val="0"/>
                <w:numId w:val="3"/>
              </w:numPr>
            </w:pPr>
            <w:r>
              <w:t>Byg på den sidste taler</w:t>
            </w:r>
          </w:p>
          <w:p w:rsidR="00534FF7" w:rsidRDefault="00534FF7"/>
        </w:tc>
      </w:tr>
    </w:tbl>
    <w:p w:rsidR="00534FF7" w:rsidRDefault="00534FF7"/>
    <w:p w:rsidR="000F5220" w:rsidRDefault="000F5220">
      <w:r>
        <w:lastRenderedPageBreak/>
        <w:t>I kan va</w:t>
      </w:r>
      <w:r w:rsidR="00EA32E3">
        <w:t xml:space="preserve">rme op til samtalen </w:t>
      </w:r>
      <w:r w:rsidR="0036154A">
        <w:t>m</w:t>
      </w:r>
      <w:r w:rsidR="00F43413">
        <w:t xml:space="preserve">ed Filosoffens frugtsalat – </w:t>
      </w:r>
      <w:r w:rsidR="0036154A">
        <w:t xml:space="preserve">om </w:t>
      </w:r>
      <w:r>
        <w:t>synd.</w:t>
      </w:r>
      <w:r w:rsidR="0036154A">
        <w:t xml:space="preserve"> </w:t>
      </w:r>
      <w:r w:rsidR="00F43413">
        <w:t xml:space="preserve">Fordi der ikke er plads her i artiklen, har vi valgt at linke til </w:t>
      </w:r>
      <w:r w:rsidR="0036154A">
        <w:t>Filosoffens frugtsalat</w:t>
      </w:r>
      <w:r w:rsidR="00F43413">
        <w:t xml:space="preserve"> på vores hjemmeside</w:t>
      </w:r>
      <w:r w:rsidR="0036154A">
        <w:t xml:space="preserve"> </w:t>
      </w:r>
      <w:r w:rsidR="00F43413">
        <w:t>(</w:t>
      </w:r>
      <w:hyperlink r:id="rId8" w:history="1">
        <w:r w:rsidR="009E276E" w:rsidRPr="00F1587E">
          <w:rPr>
            <w:rStyle w:val="Hyperlink"/>
          </w:rPr>
          <w:t>http://www.filosofipatruljen.dk/filosoffens-frugtsalat</w:t>
        </w:r>
      </w:hyperlink>
      <w:r w:rsidR="009E276E">
        <w:t xml:space="preserve"> </w:t>
      </w:r>
      <w:r w:rsidR="00F43413">
        <w:t>). Her er også eksempler på flere frugtsalater og en instruktion i denne filosofiske leg, der i sig selv kan udgøre en hel filosofisk samtale.</w:t>
      </w:r>
    </w:p>
    <w:p w:rsidR="00EA32E3" w:rsidRDefault="00EA32E3"/>
    <w:p w:rsidR="000F5220" w:rsidRDefault="000F5220"/>
    <w:p w:rsidR="000F5220" w:rsidRDefault="00F416B3">
      <w:pPr>
        <w:rPr>
          <w:b/>
        </w:rPr>
      </w:pPr>
      <w:r w:rsidRPr="00F416B3">
        <w:rPr>
          <w:b/>
        </w:rPr>
        <w:t>Læreren som samtaleleder</w:t>
      </w:r>
    </w:p>
    <w:p w:rsidR="000B19E1" w:rsidRPr="00F416B3" w:rsidRDefault="000B19E1">
      <w:pPr>
        <w:rPr>
          <w:b/>
        </w:rPr>
      </w:pPr>
    </w:p>
    <w:p w:rsidR="005263BD" w:rsidRDefault="005263BD">
      <w:r>
        <w:t>Det er vigtigt at po</w:t>
      </w:r>
      <w:r w:rsidR="00883AF8">
        <w:t>i</w:t>
      </w:r>
      <w:r w:rsidR="00F43413">
        <w:t>ntere, at filosofi er</w:t>
      </w:r>
      <w:r>
        <w:t xml:space="preserve"> SAM-</w:t>
      </w:r>
      <w:r w:rsidR="00F43413">
        <w:t>tænkning og SAM-</w:t>
      </w:r>
      <w:r>
        <w:t xml:space="preserve">tale, dvs. man kigger på og lytter til de andre og bygger oven på deres udsagn, gerne ved at indlede med at sige ”Jeg er enig eller uenig med….”. </w:t>
      </w:r>
    </w:p>
    <w:p w:rsidR="005263BD" w:rsidRDefault="005263BD">
      <w:r>
        <w:t xml:space="preserve">Den sværeste opgave i en filosofisk samtale har læreren, der, så vidt muligt, kun skal være </w:t>
      </w:r>
      <w:r w:rsidR="00F36696">
        <w:t xml:space="preserve">samtaleleder </w:t>
      </w:r>
      <w:r>
        <w:t xml:space="preserve">og sørge for, at samtalen holder sig på sporet, evt. udfordre til videre refleksion og dialog, når dette er nødvendigt. </w:t>
      </w:r>
      <w:r w:rsidR="00F416B3">
        <w:t>S</w:t>
      </w:r>
      <w:r w:rsidR="00F36696">
        <w:t xml:space="preserve">amtalelederen </w:t>
      </w:r>
      <w:r>
        <w:t>kan fx stille følgende spørgsmål for at skærpe samtalen:</w:t>
      </w:r>
    </w:p>
    <w:p w:rsidR="00F43413" w:rsidRDefault="00F43413"/>
    <w:p w:rsidR="005263BD" w:rsidRDefault="005263BD">
      <w:r>
        <w:t>Hvad mener du, når du siger? Hvad betyder…?</w:t>
      </w:r>
    </w:p>
    <w:p w:rsidR="005263BD" w:rsidRDefault="005263BD">
      <w:r>
        <w:t>Hvad er forskellen på…?</w:t>
      </w:r>
    </w:p>
    <w:p w:rsidR="005263BD" w:rsidRDefault="005263BD">
      <w:r>
        <w:t>Hvad nu hvis…?</w:t>
      </w:r>
    </w:p>
    <w:p w:rsidR="005263BD" w:rsidRDefault="005263BD">
      <w:r>
        <w:t>Hvordan kan det være, at du mener…? Har du en god grund hertil..? Hvorfor….?</w:t>
      </w:r>
    </w:p>
    <w:p w:rsidR="00F43413" w:rsidRDefault="00F43413">
      <w:r>
        <w:t>Og selvfølgelig – for at gøre samtalen til en dialog:</w:t>
      </w:r>
    </w:p>
    <w:p w:rsidR="00F43413" w:rsidRDefault="00F43413">
      <w:r>
        <w:t>Hvad mener I andr</w:t>
      </w:r>
      <w:r w:rsidR="00982F7B">
        <w:t>e…?</w:t>
      </w:r>
    </w:p>
    <w:p w:rsidR="00F43413" w:rsidRDefault="00F43413"/>
    <w:p w:rsidR="000356C0" w:rsidRDefault="000356C0">
      <w:r>
        <w:t>Vær klar til at udfordre eleverne med modspørgsm</w:t>
      </w:r>
      <w:r w:rsidR="00F43413">
        <w:t>ål og modeksempler – som Djævelens Advokat</w:t>
      </w:r>
      <w:r>
        <w:t>.</w:t>
      </w:r>
    </w:p>
    <w:p w:rsidR="00F04A00" w:rsidRDefault="00F04A00">
      <w:r>
        <w:t xml:space="preserve">Endelig er det </w:t>
      </w:r>
      <w:r w:rsidR="00F36696">
        <w:t xml:space="preserve">samtalelederens </w:t>
      </w:r>
      <w:r>
        <w:t xml:space="preserve">opgave at være anerkendende. Sig gerne tak for gode indlæg. Det er </w:t>
      </w:r>
      <w:r w:rsidR="00F43413">
        <w:t xml:space="preserve">netop </w:t>
      </w:r>
      <w:r>
        <w:t>defin</w:t>
      </w:r>
      <w:r w:rsidR="00F43413">
        <w:t>itionen på et filosofisk spørgsmål</w:t>
      </w:r>
      <w:r>
        <w:t xml:space="preserve">, at der </w:t>
      </w:r>
      <w:r w:rsidR="00174585">
        <w:t xml:space="preserve">er flere rigtige </w:t>
      </w:r>
      <w:r w:rsidR="00F43413">
        <w:t xml:space="preserve">svar, hvorfor </w:t>
      </w:r>
      <w:r>
        <w:t>alle kan bidrage</w:t>
      </w:r>
      <w:r w:rsidR="00F43413">
        <w:t xml:space="preserve"> til samtalen</w:t>
      </w:r>
      <w:r>
        <w:t>. Der kan selvfølgelig være svar, der skal undersøges nøjere, men alle indlæg har deres berettigelse.</w:t>
      </w:r>
    </w:p>
    <w:p w:rsidR="00501281" w:rsidRDefault="00501281">
      <w:r>
        <w:t xml:space="preserve">Hvis samtalen går i stå, kan </w:t>
      </w:r>
      <w:r w:rsidR="0017614E">
        <w:t xml:space="preserve">samtalelederen </w:t>
      </w:r>
      <w:r>
        <w:t>bede eleverne tale sammen 2 og 2 i to minutter. Herefter har alle en mulighed for at bidrage.</w:t>
      </w:r>
    </w:p>
    <w:p w:rsidR="00F04A00" w:rsidRDefault="00F04A00"/>
    <w:p w:rsidR="00F04A00" w:rsidRDefault="00F04A00">
      <w:r>
        <w:t>Undersøgelser og e</w:t>
      </w:r>
      <w:r w:rsidR="00501281">
        <w:t xml:space="preserve">rfaringer viser, at netop </w:t>
      </w:r>
      <w:r>
        <w:t>element</w:t>
      </w:r>
      <w:r w:rsidR="00501281">
        <w:t>et</w:t>
      </w:r>
      <w:r>
        <w:t xml:space="preserve"> af anerkendelse får mange ellers tilbageholdende elever til at bidrage. Mange lærere bliver overraskede over, hvor dybe og velovervejede indlæg deres elever kommer med.</w:t>
      </w:r>
    </w:p>
    <w:p w:rsidR="000B19E1" w:rsidRDefault="000B19E1"/>
    <w:p w:rsidR="003B2563" w:rsidRDefault="003B2563"/>
    <w:p w:rsidR="00501281" w:rsidRPr="000356C0" w:rsidRDefault="000356C0">
      <w:pPr>
        <w:rPr>
          <w:b/>
        </w:rPr>
      </w:pPr>
      <w:r w:rsidRPr="000356C0">
        <w:rPr>
          <w:b/>
        </w:rPr>
        <w:t>Afslutning</w:t>
      </w:r>
    </w:p>
    <w:p w:rsidR="007C00D6" w:rsidRDefault="007C00D6"/>
    <w:p w:rsidR="000356C0" w:rsidRDefault="00B71A6E">
      <w:r>
        <w:t xml:space="preserve">Det har ikke hovedsageligt være vores intention at beskrive et undervisningsforløb i begrebet ”synd”. Snarere har vi villet give nogle redskaber til, som kan hjælpe læseren med at give sin almindelige kristendomsundervisning en mere filosofisk toning. </w:t>
      </w:r>
    </w:p>
    <w:p w:rsidR="000356C0" w:rsidRPr="00FE7A71" w:rsidRDefault="000356C0"/>
    <w:p w:rsidR="007330F8" w:rsidRDefault="007C00D6">
      <w:r>
        <w:t xml:space="preserve">Hvis I vil have </w:t>
      </w:r>
      <w:r w:rsidR="007330F8">
        <w:t>mere detaljerede instruktio</w:t>
      </w:r>
      <w:r w:rsidR="00B71A6E">
        <w:t>ner til de filosofiske øvels</w:t>
      </w:r>
      <w:r w:rsidR="007330F8">
        <w:t xml:space="preserve">er, </w:t>
      </w:r>
      <w:r>
        <w:t xml:space="preserve">flere filosofiske aktiviteter </w:t>
      </w:r>
      <w:r w:rsidR="007330F8">
        <w:t>eller/</w:t>
      </w:r>
      <w:r>
        <w:t xml:space="preserve">og læse mere om filosofi med børn, kan I besøge vores hjemmeside </w:t>
      </w:r>
      <w:hyperlink r:id="rId9" w:history="1">
        <w:r w:rsidRPr="00F27909">
          <w:rPr>
            <w:rStyle w:val="Hyperlink"/>
          </w:rPr>
          <w:t>www.filosofipatruljen.dk</w:t>
        </w:r>
      </w:hyperlink>
      <w:r w:rsidR="007330F8">
        <w:t xml:space="preserve">. </w:t>
      </w:r>
    </w:p>
    <w:p w:rsidR="007C00D6" w:rsidRDefault="007330F8">
      <w:r>
        <w:t>I kan også</w:t>
      </w:r>
      <w:r w:rsidR="007C00D6">
        <w:t xml:space="preserve"> læse om projekt ”Filosofiske samtaler i konfirmandundervisningen”, som vi netop har afsluttet: </w:t>
      </w:r>
      <w:hyperlink r:id="rId10" w:history="1">
        <w:r w:rsidR="007C00D6" w:rsidRPr="00F27909">
          <w:rPr>
            <w:rStyle w:val="Hyperlink"/>
          </w:rPr>
          <w:t>https://www.fkuv.dk/videnscenter/projekter-undersoegelser-og-rapporter/videnspuljeprojekter/filosofiske-samtaler-i-konfirmandundervisningen</w:t>
        </w:r>
      </w:hyperlink>
      <w:r w:rsidR="007C00D6">
        <w:t xml:space="preserve"> . Her finder I også en Materialesamling med 10 filosofiske aktiviteter, som kan bruges i skolen.</w:t>
      </w:r>
    </w:p>
    <w:sectPr w:rsidR="007C00D6" w:rsidSect="002058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FEB" w:rsidRDefault="00972FEB" w:rsidP="003B2563">
      <w:r>
        <w:separator/>
      </w:r>
    </w:p>
  </w:endnote>
  <w:endnote w:type="continuationSeparator" w:id="0">
    <w:p w:rsidR="00972FEB" w:rsidRDefault="00972FEB" w:rsidP="003B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541468"/>
      <w:docPartObj>
        <w:docPartGallery w:val="Page Numbers (Bottom of Page)"/>
        <w:docPartUnique/>
      </w:docPartObj>
    </w:sdtPr>
    <w:sdtEndPr/>
    <w:sdtContent>
      <w:p w:rsidR="00F822BF" w:rsidRDefault="00205810">
        <w:pPr>
          <w:pStyle w:val="Sidefod"/>
          <w:jc w:val="right"/>
        </w:pPr>
        <w:r>
          <w:fldChar w:fldCharType="begin"/>
        </w:r>
        <w:r w:rsidR="00F822BF">
          <w:instrText>PAGE   \* MERGEFORMAT</w:instrText>
        </w:r>
        <w:r>
          <w:fldChar w:fldCharType="separate"/>
        </w:r>
        <w:r w:rsidR="00276DA2">
          <w:rPr>
            <w:noProof/>
          </w:rPr>
          <w:t>1</w:t>
        </w:r>
        <w:r>
          <w:fldChar w:fldCharType="end"/>
        </w:r>
      </w:p>
    </w:sdtContent>
  </w:sdt>
  <w:p w:rsidR="00F822BF" w:rsidRDefault="00F822B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FEB" w:rsidRDefault="00972FEB" w:rsidP="003B2563">
      <w:r>
        <w:separator/>
      </w:r>
    </w:p>
  </w:footnote>
  <w:footnote w:type="continuationSeparator" w:id="0">
    <w:p w:rsidR="00972FEB" w:rsidRDefault="00972FEB" w:rsidP="003B2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0ED"/>
    <w:multiLevelType w:val="hybridMultilevel"/>
    <w:tmpl w:val="F872B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A6C2A32"/>
    <w:multiLevelType w:val="hybridMultilevel"/>
    <w:tmpl w:val="0624083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752BEB"/>
    <w:multiLevelType w:val="hybridMultilevel"/>
    <w:tmpl w:val="DB6079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DA"/>
    <w:rsid w:val="00011D5D"/>
    <w:rsid w:val="000132DB"/>
    <w:rsid w:val="00013CED"/>
    <w:rsid w:val="00023157"/>
    <w:rsid w:val="0002356C"/>
    <w:rsid w:val="00031854"/>
    <w:rsid w:val="000356C0"/>
    <w:rsid w:val="00046ADE"/>
    <w:rsid w:val="00050A9D"/>
    <w:rsid w:val="00076267"/>
    <w:rsid w:val="000A6CDD"/>
    <w:rsid w:val="000B19E1"/>
    <w:rsid w:val="000B7C4A"/>
    <w:rsid w:val="000C2296"/>
    <w:rsid w:val="000D756B"/>
    <w:rsid w:val="000E0CFA"/>
    <w:rsid w:val="000E105B"/>
    <w:rsid w:val="000F5220"/>
    <w:rsid w:val="00125893"/>
    <w:rsid w:val="001471AF"/>
    <w:rsid w:val="00152301"/>
    <w:rsid w:val="00174585"/>
    <w:rsid w:val="0017614E"/>
    <w:rsid w:val="001A4D97"/>
    <w:rsid w:val="001A6A1F"/>
    <w:rsid w:val="001C21E6"/>
    <w:rsid w:val="001C7C4A"/>
    <w:rsid w:val="00205810"/>
    <w:rsid w:val="002708E8"/>
    <w:rsid w:val="00276DA2"/>
    <w:rsid w:val="00283B73"/>
    <w:rsid w:val="00292E6B"/>
    <w:rsid w:val="002A34B3"/>
    <w:rsid w:val="002A75D9"/>
    <w:rsid w:val="00306C19"/>
    <w:rsid w:val="0036154A"/>
    <w:rsid w:val="00384649"/>
    <w:rsid w:val="003B2563"/>
    <w:rsid w:val="003C261B"/>
    <w:rsid w:val="00424718"/>
    <w:rsid w:val="004A183F"/>
    <w:rsid w:val="004C61CF"/>
    <w:rsid w:val="00501281"/>
    <w:rsid w:val="00513BB0"/>
    <w:rsid w:val="005263BD"/>
    <w:rsid w:val="00532C6D"/>
    <w:rsid w:val="00534FF7"/>
    <w:rsid w:val="00537E6A"/>
    <w:rsid w:val="00596EB9"/>
    <w:rsid w:val="005B4A46"/>
    <w:rsid w:val="005F0AEA"/>
    <w:rsid w:val="005F3110"/>
    <w:rsid w:val="00622C0E"/>
    <w:rsid w:val="00710C5C"/>
    <w:rsid w:val="007330F8"/>
    <w:rsid w:val="0077575A"/>
    <w:rsid w:val="0078217D"/>
    <w:rsid w:val="007A0C82"/>
    <w:rsid w:val="007C00D6"/>
    <w:rsid w:val="007C452A"/>
    <w:rsid w:val="007C626A"/>
    <w:rsid w:val="007F2582"/>
    <w:rsid w:val="007F35EB"/>
    <w:rsid w:val="0083677D"/>
    <w:rsid w:val="00852931"/>
    <w:rsid w:val="00855250"/>
    <w:rsid w:val="00866405"/>
    <w:rsid w:val="00883AF8"/>
    <w:rsid w:val="008B28F2"/>
    <w:rsid w:val="008C3C19"/>
    <w:rsid w:val="008C578A"/>
    <w:rsid w:val="008C7DFD"/>
    <w:rsid w:val="008D238D"/>
    <w:rsid w:val="009715AF"/>
    <w:rsid w:val="00972FEB"/>
    <w:rsid w:val="00982F7B"/>
    <w:rsid w:val="00994E99"/>
    <w:rsid w:val="009C2BE1"/>
    <w:rsid w:val="009D2E59"/>
    <w:rsid w:val="009E276E"/>
    <w:rsid w:val="009E323F"/>
    <w:rsid w:val="00A14123"/>
    <w:rsid w:val="00A25F0E"/>
    <w:rsid w:val="00A27844"/>
    <w:rsid w:val="00A31BD1"/>
    <w:rsid w:val="00A35FD7"/>
    <w:rsid w:val="00A42A00"/>
    <w:rsid w:val="00A42B3C"/>
    <w:rsid w:val="00A50A9C"/>
    <w:rsid w:val="00A77693"/>
    <w:rsid w:val="00A901E2"/>
    <w:rsid w:val="00AC1746"/>
    <w:rsid w:val="00AC5388"/>
    <w:rsid w:val="00B03DDA"/>
    <w:rsid w:val="00B711D9"/>
    <w:rsid w:val="00B71A6E"/>
    <w:rsid w:val="00B91FAC"/>
    <w:rsid w:val="00BD1ECE"/>
    <w:rsid w:val="00BE6EDD"/>
    <w:rsid w:val="00C168BB"/>
    <w:rsid w:val="00C32259"/>
    <w:rsid w:val="00C33736"/>
    <w:rsid w:val="00C63C69"/>
    <w:rsid w:val="00C67CE5"/>
    <w:rsid w:val="00CB3CBD"/>
    <w:rsid w:val="00CB64FC"/>
    <w:rsid w:val="00CC64FF"/>
    <w:rsid w:val="00CF2409"/>
    <w:rsid w:val="00CF6A94"/>
    <w:rsid w:val="00D42754"/>
    <w:rsid w:val="00D56A7C"/>
    <w:rsid w:val="00D95473"/>
    <w:rsid w:val="00E243D8"/>
    <w:rsid w:val="00E3548F"/>
    <w:rsid w:val="00E54EE2"/>
    <w:rsid w:val="00E6162D"/>
    <w:rsid w:val="00E74110"/>
    <w:rsid w:val="00E74183"/>
    <w:rsid w:val="00EA32E3"/>
    <w:rsid w:val="00EB6C4F"/>
    <w:rsid w:val="00F04A00"/>
    <w:rsid w:val="00F2019D"/>
    <w:rsid w:val="00F36696"/>
    <w:rsid w:val="00F416B3"/>
    <w:rsid w:val="00F43413"/>
    <w:rsid w:val="00F52D27"/>
    <w:rsid w:val="00F54C18"/>
    <w:rsid w:val="00F822BF"/>
    <w:rsid w:val="00F96B19"/>
    <w:rsid w:val="00FB2171"/>
    <w:rsid w:val="00FC7FC0"/>
    <w:rsid w:val="00FE7A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08A77-801E-48BF-8279-867022F2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10"/>
  </w:style>
  <w:style w:type="paragraph" w:styleId="Overskrift2">
    <w:name w:val="heading 2"/>
    <w:basedOn w:val="Normal"/>
    <w:link w:val="Overskrift2Tegn"/>
    <w:uiPriority w:val="9"/>
    <w:qFormat/>
    <w:rsid w:val="00A31BD1"/>
    <w:pPr>
      <w:spacing w:before="100" w:beforeAutospacing="1" w:after="100" w:afterAutospacing="1"/>
      <w:outlineLvl w:val="1"/>
    </w:pPr>
    <w:rPr>
      <w:rFonts w:eastAsia="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C00D6"/>
    <w:rPr>
      <w:color w:val="0563C1" w:themeColor="hyperlink"/>
      <w:u w:val="single"/>
    </w:rPr>
  </w:style>
  <w:style w:type="character" w:customStyle="1" w:styleId="Ulstomtale1">
    <w:name w:val="Uløst omtale1"/>
    <w:basedOn w:val="Standardskrifttypeiafsnit"/>
    <w:uiPriority w:val="99"/>
    <w:semiHidden/>
    <w:unhideWhenUsed/>
    <w:rsid w:val="007C00D6"/>
    <w:rPr>
      <w:color w:val="808080"/>
      <w:shd w:val="clear" w:color="auto" w:fill="E6E6E6"/>
    </w:rPr>
  </w:style>
  <w:style w:type="character" w:customStyle="1" w:styleId="Overskrift2Tegn">
    <w:name w:val="Overskrift 2 Tegn"/>
    <w:basedOn w:val="Standardskrifttypeiafsnit"/>
    <w:link w:val="Overskrift2"/>
    <w:uiPriority w:val="9"/>
    <w:rsid w:val="00A31BD1"/>
    <w:rPr>
      <w:rFonts w:eastAsia="Times New Roman" w:cs="Times New Roman"/>
      <w:b/>
      <w:bCs/>
      <w:sz w:val="36"/>
      <w:szCs w:val="36"/>
      <w:lang w:eastAsia="da-DK"/>
    </w:rPr>
  </w:style>
  <w:style w:type="paragraph" w:styleId="NormalWeb">
    <w:name w:val="Normal (Web)"/>
    <w:basedOn w:val="Normal"/>
    <w:uiPriority w:val="99"/>
    <w:semiHidden/>
    <w:unhideWhenUsed/>
    <w:rsid w:val="00A31BD1"/>
    <w:pPr>
      <w:spacing w:before="100" w:beforeAutospacing="1" w:after="100" w:afterAutospacing="1"/>
    </w:pPr>
    <w:rPr>
      <w:rFonts w:eastAsia="Times New Roman" w:cs="Times New Roman"/>
      <w:sz w:val="24"/>
      <w:szCs w:val="24"/>
      <w:lang w:eastAsia="da-DK"/>
    </w:rPr>
  </w:style>
  <w:style w:type="paragraph" w:styleId="Listeafsnit">
    <w:name w:val="List Paragraph"/>
    <w:basedOn w:val="Normal"/>
    <w:uiPriority w:val="34"/>
    <w:qFormat/>
    <w:rsid w:val="00A25F0E"/>
    <w:pPr>
      <w:ind w:left="720"/>
      <w:contextualSpacing/>
    </w:pPr>
  </w:style>
  <w:style w:type="table" w:styleId="Tabel-Gitter">
    <w:name w:val="Table Grid"/>
    <w:basedOn w:val="Tabel-Normal"/>
    <w:uiPriority w:val="39"/>
    <w:rsid w:val="0050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F36696"/>
    <w:rPr>
      <w:sz w:val="16"/>
      <w:szCs w:val="16"/>
    </w:rPr>
  </w:style>
  <w:style w:type="paragraph" w:styleId="Kommentartekst">
    <w:name w:val="annotation text"/>
    <w:basedOn w:val="Normal"/>
    <w:link w:val="KommentartekstTegn"/>
    <w:uiPriority w:val="99"/>
    <w:semiHidden/>
    <w:unhideWhenUsed/>
    <w:rsid w:val="00F36696"/>
    <w:rPr>
      <w:sz w:val="20"/>
      <w:szCs w:val="20"/>
    </w:rPr>
  </w:style>
  <w:style w:type="character" w:customStyle="1" w:styleId="KommentartekstTegn">
    <w:name w:val="Kommentartekst Tegn"/>
    <w:basedOn w:val="Standardskrifttypeiafsnit"/>
    <w:link w:val="Kommentartekst"/>
    <w:uiPriority w:val="99"/>
    <w:semiHidden/>
    <w:rsid w:val="00F36696"/>
    <w:rPr>
      <w:sz w:val="20"/>
      <w:szCs w:val="20"/>
    </w:rPr>
  </w:style>
  <w:style w:type="paragraph" w:styleId="Kommentaremne">
    <w:name w:val="annotation subject"/>
    <w:basedOn w:val="Kommentartekst"/>
    <w:next w:val="Kommentartekst"/>
    <w:link w:val="KommentaremneTegn"/>
    <w:uiPriority w:val="99"/>
    <w:semiHidden/>
    <w:unhideWhenUsed/>
    <w:rsid w:val="00F36696"/>
    <w:rPr>
      <w:b/>
      <w:bCs/>
    </w:rPr>
  </w:style>
  <w:style w:type="character" w:customStyle="1" w:styleId="KommentaremneTegn">
    <w:name w:val="Kommentaremne Tegn"/>
    <w:basedOn w:val="KommentartekstTegn"/>
    <w:link w:val="Kommentaremne"/>
    <w:uiPriority w:val="99"/>
    <w:semiHidden/>
    <w:rsid w:val="00F36696"/>
    <w:rPr>
      <w:b/>
      <w:bCs/>
      <w:sz w:val="20"/>
      <w:szCs w:val="20"/>
    </w:rPr>
  </w:style>
  <w:style w:type="paragraph" w:styleId="Markeringsbobletekst">
    <w:name w:val="Balloon Text"/>
    <w:basedOn w:val="Normal"/>
    <w:link w:val="MarkeringsbobletekstTegn"/>
    <w:uiPriority w:val="99"/>
    <w:semiHidden/>
    <w:unhideWhenUsed/>
    <w:rsid w:val="00F3669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36696"/>
    <w:rPr>
      <w:rFonts w:ascii="Segoe UI" w:hAnsi="Segoe UI" w:cs="Segoe UI"/>
      <w:sz w:val="18"/>
      <w:szCs w:val="18"/>
    </w:rPr>
  </w:style>
  <w:style w:type="paragraph" w:styleId="Sidehoved">
    <w:name w:val="header"/>
    <w:basedOn w:val="Normal"/>
    <w:link w:val="SidehovedTegn"/>
    <w:uiPriority w:val="99"/>
    <w:unhideWhenUsed/>
    <w:rsid w:val="003B2563"/>
    <w:pPr>
      <w:tabs>
        <w:tab w:val="center" w:pos="4819"/>
        <w:tab w:val="right" w:pos="9638"/>
      </w:tabs>
    </w:pPr>
  </w:style>
  <w:style w:type="character" w:customStyle="1" w:styleId="SidehovedTegn">
    <w:name w:val="Sidehoved Tegn"/>
    <w:basedOn w:val="Standardskrifttypeiafsnit"/>
    <w:link w:val="Sidehoved"/>
    <w:uiPriority w:val="99"/>
    <w:rsid w:val="003B2563"/>
  </w:style>
  <w:style w:type="paragraph" w:styleId="Sidefod">
    <w:name w:val="footer"/>
    <w:basedOn w:val="Normal"/>
    <w:link w:val="SidefodTegn"/>
    <w:uiPriority w:val="99"/>
    <w:unhideWhenUsed/>
    <w:rsid w:val="003B2563"/>
    <w:pPr>
      <w:tabs>
        <w:tab w:val="center" w:pos="4819"/>
        <w:tab w:val="right" w:pos="9638"/>
      </w:tabs>
    </w:pPr>
  </w:style>
  <w:style w:type="character" w:customStyle="1" w:styleId="SidefodTegn">
    <w:name w:val="Sidefod Tegn"/>
    <w:basedOn w:val="Standardskrifttypeiafsnit"/>
    <w:link w:val="Sidefod"/>
    <w:uiPriority w:val="99"/>
    <w:rsid w:val="003B2563"/>
  </w:style>
  <w:style w:type="character" w:customStyle="1" w:styleId="UnresolvedMention">
    <w:name w:val="Unresolved Mention"/>
    <w:basedOn w:val="Standardskrifttypeiafsnit"/>
    <w:uiPriority w:val="99"/>
    <w:semiHidden/>
    <w:unhideWhenUsed/>
    <w:rsid w:val="00F43413"/>
    <w:rPr>
      <w:color w:val="808080"/>
      <w:shd w:val="clear" w:color="auto" w:fill="E6E6E6"/>
    </w:rPr>
  </w:style>
  <w:style w:type="character" w:styleId="BesgtLink">
    <w:name w:val="FollowedHyperlink"/>
    <w:basedOn w:val="Standardskrifttypeiafsnit"/>
    <w:uiPriority w:val="99"/>
    <w:semiHidden/>
    <w:unhideWhenUsed/>
    <w:rsid w:val="009E27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3087">
      <w:bodyDiv w:val="1"/>
      <w:marLeft w:val="0"/>
      <w:marRight w:val="0"/>
      <w:marTop w:val="0"/>
      <w:marBottom w:val="0"/>
      <w:divBdr>
        <w:top w:val="none" w:sz="0" w:space="0" w:color="auto"/>
        <w:left w:val="none" w:sz="0" w:space="0" w:color="auto"/>
        <w:bottom w:val="none" w:sz="0" w:space="0" w:color="auto"/>
        <w:right w:val="none" w:sz="0" w:space="0" w:color="auto"/>
      </w:divBdr>
    </w:div>
    <w:div w:id="4678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osofipatruljen.dk/filosoffens-frugtsa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kuv.dk/videnscenter/projekter-undersoegelser-og-rapporter/videnspuljeprojekter/filosofiske-samtaler-i-konfirmandundervisningen" TargetMode="External"/><Relationship Id="rId4" Type="http://schemas.openxmlformats.org/officeDocument/2006/relationships/settings" Target="settings.xml"/><Relationship Id="rId9" Type="http://schemas.openxmlformats.org/officeDocument/2006/relationships/hyperlink" Target="http://www.filosofipatrulje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C3338-3AE3-47E1-9E12-93EE2B3E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1787</Words>
  <Characters>10902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Dorete Kallesøe (DSK) | VIA</dc:creator>
  <cp:lastModifiedBy>Pia Nielsen</cp:lastModifiedBy>
  <cp:revision>2</cp:revision>
  <cp:lastPrinted>2018-06-29T08:10:00Z</cp:lastPrinted>
  <dcterms:created xsi:type="dcterms:W3CDTF">2018-11-11T13:50:00Z</dcterms:created>
  <dcterms:modified xsi:type="dcterms:W3CDTF">2018-11-11T13:50:00Z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